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657746" w:rsidRPr="008E7CEA" w:rsidP="00657746" w14:paraId="3F74A005" w14:textId="77777777">
      <w:pPr>
        <w:pStyle w:val="NoSpacing"/>
        <w:tabs>
          <w:tab w:val="left" w:pos="5954"/>
        </w:tabs>
        <w:jc w:val="right"/>
        <w:rPr>
          <w:rFonts w:ascii="Times New Roman" w:hAnsi="Times New Roman"/>
          <w:sz w:val="24"/>
          <w:szCs w:val="24"/>
        </w:rPr>
      </w:pPr>
      <w:r w:rsidRPr="008E7CEA">
        <w:rPr>
          <w:rFonts w:ascii="Times New Roman" w:hAnsi="Times New Roman"/>
          <w:sz w:val="24"/>
          <w:szCs w:val="24"/>
        </w:rPr>
        <w:t xml:space="preserve">Pielikums </w:t>
      </w:r>
    </w:p>
    <w:p w:rsidR="00657746" w:rsidRPr="008E7CEA" w:rsidP="00657746" w14:paraId="3F74A006" w14:textId="77777777">
      <w:pPr>
        <w:pStyle w:val="NoSpacing"/>
        <w:tabs>
          <w:tab w:val="left" w:pos="5954"/>
        </w:tabs>
        <w:jc w:val="right"/>
        <w:rPr>
          <w:rFonts w:ascii="Times New Roman" w:hAnsi="Times New Roman"/>
          <w:sz w:val="24"/>
          <w:szCs w:val="24"/>
        </w:rPr>
      </w:pPr>
      <w:r w:rsidRPr="008E7CEA">
        <w:rPr>
          <w:rFonts w:ascii="Times New Roman" w:hAnsi="Times New Roman"/>
          <w:sz w:val="24"/>
          <w:szCs w:val="24"/>
        </w:rPr>
        <w:tab/>
        <w:t>Zemkopības ministrijas</w:t>
      </w:r>
    </w:p>
    <w:p w:rsidR="00657746" w:rsidRPr="008E7CEA" w:rsidP="00FE5DD2" w14:paraId="3F74A007" w14:textId="7ABE185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8E7CEA">
        <w:rPr>
          <w:rFonts w:ascii="Times New Roman" w:hAnsi="Times New Roman"/>
          <w:sz w:val="24"/>
          <w:szCs w:val="24"/>
        </w:rPr>
        <w:tab/>
      </w:r>
      <w:r w:rsidRPr="00A522E6" w:rsidR="00A522E6">
        <w:rPr>
          <w:rFonts w:ascii="Times New Roman" w:hAnsi="Times New Roman"/>
          <w:noProof/>
          <w:sz w:val="24"/>
          <w:szCs w:val="24"/>
        </w:rPr>
        <w:t>10.07.2026</w:t>
      </w:r>
    </w:p>
    <w:p w:rsidR="00657746" w:rsidRPr="008E7CEA" w:rsidP="00FE5DD2" w14:paraId="3F74A008" w14:textId="77777777">
      <w:pPr>
        <w:pStyle w:val="NoSpacing"/>
        <w:tabs>
          <w:tab w:val="left" w:pos="4111"/>
        </w:tabs>
        <w:jc w:val="right"/>
        <w:rPr>
          <w:rFonts w:ascii="Times New Roman" w:hAnsi="Times New Roman"/>
          <w:sz w:val="24"/>
          <w:szCs w:val="24"/>
        </w:rPr>
      </w:pPr>
      <w:r w:rsidRPr="008E7CEA">
        <w:rPr>
          <w:rFonts w:ascii="Times New Roman" w:hAnsi="Times New Roman"/>
          <w:sz w:val="24"/>
          <w:szCs w:val="24"/>
        </w:rPr>
        <w:tab/>
      </w:r>
      <w:r w:rsidR="00E97C8C">
        <w:rPr>
          <w:rFonts w:ascii="Times New Roman" w:hAnsi="Times New Roman"/>
          <w:sz w:val="24"/>
          <w:szCs w:val="24"/>
        </w:rPr>
        <w:t>rīkojumam</w:t>
      </w:r>
      <w:r w:rsidRPr="008E7CEA">
        <w:rPr>
          <w:rFonts w:ascii="Times New Roman" w:hAnsi="Times New Roman"/>
          <w:sz w:val="24"/>
          <w:szCs w:val="24"/>
        </w:rPr>
        <w:t xml:space="preserve"> Nr.</w:t>
      </w:r>
      <w:r w:rsidRPr="00FE5DD2" w:rsidR="00FE5DD2">
        <w:t xml:space="preserve"> </w:t>
      </w:r>
      <w:r w:rsidRPr="00FE5DD2" w:rsidR="00FE5DD2">
        <w:rPr>
          <w:rFonts w:ascii="Times New Roman" w:hAnsi="Times New Roman"/>
          <w:noProof/>
          <w:sz w:val="24"/>
          <w:szCs w:val="24"/>
        </w:rPr>
        <w:t>99</w:t>
      </w:r>
    </w:p>
    <w:p w:rsidR="005156AE" w:rsidRPr="005156AE" w:rsidP="005156AE" w14:paraId="01E6905A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156AE" w:rsidRPr="005156AE" w:rsidP="005156AE" w14:paraId="053C8904" w14:textId="5B56D9D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Hlk194497654"/>
      <w:r>
        <w:rPr>
          <w:rFonts w:ascii="Times New Roman" w:hAnsi="Times New Roman"/>
          <w:b/>
          <w:sz w:val="24"/>
        </w:rPr>
        <w:t>D</w:t>
      </w:r>
      <w:r w:rsidRPr="005156AE">
        <w:rPr>
          <w:rFonts w:ascii="Times New Roman" w:hAnsi="Times New Roman"/>
          <w:b/>
          <w:sz w:val="24"/>
        </w:rPr>
        <w:t xml:space="preserve">zīvnieku gaļas (kautķermeņa) un pārtikas olu (vistas) </w:t>
      </w:r>
      <w:r>
        <w:rPr>
          <w:rFonts w:ascii="Times New Roman" w:hAnsi="Times New Roman"/>
          <w:b/>
          <w:sz w:val="24"/>
        </w:rPr>
        <w:t xml:space="preserve">vidējās </w:t>
      </w:r>
      <w:r w:rsidRPr="005156AE">
        <w:rPr>
          <w:rFonts w:ascii="Times New Roman" w:hAnsi="Times New Roman"/>
          <w:b/>
          <w:sz w:val="24"/>
        </w:rPr>
        <w:t>tirgus cenas</w:t>
      </w:r>
      <w:r>
        <w:rPr>
          <w:rFonts w:ascii="Times New Roman" w:hAnsi="Times New Roman"/>
          <w:b/>
          <w:sz w:val="24"/>
        </w:rPr>
        <w:t>, kā arī</w:t>
      </w:r>
      <w:r w:rsidRPr="005156A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</w:t>
      </w:r>
      <w:r w:rsidRPr="00072641">
        <w:rPr>
          <w:rFonts w:ascii="Times New Roman" w:hAnsi="Times New Roman"/>
          <w:b/>
          <w:sz w:val="24"/>
        </w:rPr>
        <w:t>auksaimniecības dzīvnieku, produkcijas un mājputnu cenu indeks</w:t>
      </w:r>
      <w:r>
        <w:rPr>
          <w:rFonts w:ascii="Times New Roman" w:hAnsi="Times New Roman"/>
          <w:b/>
          <w:sz w:val="24"/>
        </w:rPr>
        <w:t>i</w:t>
      </w:r>
      <w:r w:rsidRPr="00072641">
        <w:rPr>
          <w:rFonts w:ascii="Times New Roman" w:hAnsi="Times New Roman"/>
          <w:b/>
          <w:sz w:val="24"/>
        </w:rPr>
        <w:t xml:space="preserve"> </w:t>
      </w:r>
    </w:p>
    <w:bookmarkEnd w:id="0"/>
    <w:p w:rsidR="005156AE" w:rsidRPr="005156AE" w:rsidP="005156AE" w14:paraId="7E611A65" w14:textId="77777777">
      <w:pPr>
        <w:spacing w:after="0" w:line="240" w:lineRule="auto"/>
        <w:jc w:val="center"/>
        <w:rPr>
          <w:rFonts w:ascii="Times New Roman" w:hAnsi="Times New Roman"/>
          <w:b/>
          <w:strike/>
          <w:sz w:val="24"/>
        </w:rPr>
      </w:pPr>
    </w:p>
    <w:p w:rsidR="005156AE" w:rsidRPr="005156AE" w:rsidP="005156AE" w14:paraId="716130D1" w14:textId="777777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</w:rPr>
      </w:pPr>
    </w:p>
    <w:p w:rsidR="005156AE" w:rsidRPr="005156AE" w:rsidP="005156AE" w14:paraId="389AC739" w14:textId="77777777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5156AE">
        <w:rPr>
          <w:rFonts w:ascii="Times New Roman" w:hAnsi="Times New Roman"/>
          <w:sz w:val="24"/>
        </w:rPr>
        <w:t>Dzīvnieku gaļas (kautķermeņa) un pārtikas olu (vistas) vidējās cenas.</w:t>
      </w:r>
    </w:p>
    <w:tbl>
      <w:tblPr>
        <w:tblStyle w:val="TableGrid"/>
        <w:tblW w:w="9219" w:type="dxa"/>
        <w:tblInd w:w="-10" w:type="dxa"/>
        <w:tblLayout w:type="fixed"/>
        <w:tblLook w:val="04A0"/>
      </w:tblPr>
      <w:tblGrid>
        <w:gridCol w:w="856"/>
        <w:gridCol w:w="1564"/>
        <w:gridCol w:w="5103"/>
        <w:gridCol w:w="1696"/>
      </w:tblGrid>
      <w:tr w14:paraId="006A8691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5156AE" w:rsidP="005156AE" w14:paraId="24D9B4F1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N.p.k.</w:t>
            </w:r>
          </w:p>
        </w:tc>
        <w:tc>
          <w:tcPr>
            <w:tcW w:w="1564" w:type="dxa"/>
          </w:tcPr>
          <w:p w:rsidR="005156AE" w:rsidRPr="005156AE" w:rsidP="005156AE" w14:paraId="4EFF5638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Produkts</w:t>
            </w:r>
          </w:p>
        </w:tc>
        <w:tc>
          <w:tcPr>
            <w:tcW w:w="5103" w:type="dxa"/>
          </w:tcPr>
          <w:p w:rsidR="005156AE" w:rsidRPr="005156AE" w:rsidP="005156AE" w14:paraId="349B85ED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Oficiālā statiskas iestāde </w:t>
            </w:r>
          </w:p>
        </w:tc>
        <w:tc>
          <w:tcPr>
            <w:tcW w:w="1696" w:type="dxa"/>
          </w:tcPr>
          <w:p w:rsidR="005156AE" w:rsidRPr="005156AE" w:rsidP="005156AE" w14:paraId="4D6D97EF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2025. gada vidējā cena (€/kg), bez PVN </w:t>
            </w:r>
          </w:p>
        </w:tc>
      </w:tr>
      <w:tr w14:paraId="063D0D85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11B91AE2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1564" w:type="dxa"/>
          </w:tcPr>
          <w:p w:rsidR="005156AE" w:rsidRPr="005156AE" w:rsidP="005156AE" w14:paraId="0548F80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Liellopa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gaļa (kautķermenis) </w:t>
            </w:r>
          </w:p>
        </w:tc>
        <w:tc>
          <w:tcPr>
            <w:tcW w:w="5103" w:type="dxa"/>
          </w:tcPr>
          <w:p w:rsidR="005156AE" w:rsidRPr="005156AE" w:rsidP="005156AE" w14:paraId="5B6075DB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1E962911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</w:p>
          <w:p w:rsidR="005156AE" w:rsidRPr="005156AE" w:rsidP="005156AE" w14:paraId="01B22C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https://stat.gov.lv/lv/statistikas-temas/noz/lauksaimn/tabulas/lac020m-svaigpiena-un-galas-videja-iepirkuma-cena-eiro-par</w:t>
              </w:r>
            </w:hyperlink>
            <w:r w:rsidRPr="005156A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96" w:type="dxa"/>
          </w:tcPr>
          <w:p w:rsidR="005156AE" w:rsidRPr="005156AE" w:rsidP="005156AE" w14:paraId="2B62BEC3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4,548</w:t>
            </w:r>
          </w:p>
        </w:tc>
      </w:tr>
      <w:tr w14:paraId="63B34F6C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6F3C6727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1564" w:type="dxa"/>
          </w:tcPr>
          <w:p w:rsidR="005156AE" w:rsidRPr="005156AE" w:rsidP="005156AE" w14:paraId="7B4E3A13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Aitas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gaļa (kautķermenis) </w:t>
            </w:r>
          </w:p>
        </w:tc>
        <w:tc>
          <w:tcPr>
            <w:tcW w:w="5103" w:type="dxa"/>
          </w:tcPr>
          <w:p w:rsidR="005156AE" w:rsidRPr="005156AE" w:rsidP="005156AE" w14:paraId="0316F54D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22CD2AF8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</w:p>
          <w:p w:rsidR="005156AE" w:rsidRPr="005156AE" w:rsidP="005156AE" w14:paraId="33F635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https://stat.gov.lv/lv/statistikas-temas/noz/lauksaimn/tabulas/lac020m-svaigpiena-un-galas-videja-iepirkuma-cena-eiro-par</w:t>
              </w:r>
            </w:hyperlink>
          </w:p>
        </w:tc>
        <w:tc>
          <w:tcPr>
            <w:tcW w:w="1696" w:type="dxa"/>
          </w:tcPr>
          <w:p w:rsidR="005156AE" w:rsidRPr="005156AE" w:rsidP="005156AE" w14:paraId="075F079A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5,877</w:t>
            </w:r>
          </w:p>
        </w:tc>
      </w:tr>
      <w:tr w14:paraId="2C4316B6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70FAD014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3.</w:t>
            </w:r>
          </w:p>
        </w:tc>
        <w:tc>
          <w:tcPr>
            <w:tcW w:w="1564" w:type="dxa"/>
          </w:tcPr>
          <w:p w:rsidR="005156AE" w:rsidRPr="005156AE" w:rsidP="005156AE" w14:paraId="610D740B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Kazas</w:t>
            </w:r>
            <w:r w:rsidRPr="005156AE">
              <w:rPr>
                <w:rFonts w:ascii="Aptos" w:eastAsia="Aptos" w:hAnsi="Aptos" w:cs="Calibri"/>
                <w:sz w:val="24"/>
                <w14:ligatures w14:val="standardContextual"/>
              </w:rPr>
              <w:t xml:space="preserve"> 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gaļa (kautķermenis) </w:t>
            </w:r>
          </w:p>
        </w:tc>
        <w:tc>
          <w:tcPr>
            <w:tcW w:w="5103" w:type="dxa"/>
          </w:tcPr>
          <w:p w:rsidR="005156AE" w:rsidRPr="005156AE" w:rsidP="005156AE" w14:paraId="5C29AFAC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464545FB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</w:p>
          <w:p w:rsidR="005156AE" w:rsidRPr="005156AE" w:rsidP="005156AE" w14:paraId="6A9A889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https://stat.gov.lv/lv/statistikas-temas/noz/lauksaimn/tabulas/lac020m-svaigpiena-un-galas-videja-iepirkuma-cena-eiro-par</w:t>
              </w:r>
            </w:hyperlink>
          </w:p>
        </w:tc>
        <w:tc>
          <w:tcPr>
            <w:tcW w:w="1696" w:type="dxa"/>
          </w:tcPr>
          <w:p w:rsidR="005156AE" w:rsidRPr="005156AE" w:rsidP="005156AE" w14:paraId="45781ED1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6,043</w:t>
            </w:r>
          </w:p>
        </w:tc>
      </w:tr>
      <w:tr w14:paraId="4DF6B369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24CB1557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1564" w:type="dxa"/>
          </w:tcPr>
          <w:p w:rsidR="005156AE" w:rsidRPr="005156AE" w:rsidP="005156AE" w14:paraId="1DFE808D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Cūkgaļa 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(kautķermenis) </w:t>
            </w:r>
          </w:p>
        </w:tc>
        <w:tc>
          <w:tcPr>
            <w:tcW w:w="5103" w:type="dxa"/>
          </w:tcPr>
          <w:p w:rsidR="005156AE" w:rsidRPr="005156AE" w:rsidP="005156AE" w14:paraId="479661D0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6F333211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</w:p>
          <w:p w:rsidR="005156AE" w:rsidRPr="005156AE" w:rsidP="005156AE" w14:paraId="1A14974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7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https://stat.gov.lv/lv/statistikas-temas/noz/lauksaimn/tabulas/lac020m-svaigpiena-un-galas-videja-iepirkuma-cena-eiro-par</w:t>
              </w:r>
            </w:hyperlink>
          </w:p>
        </w:tc>
        <w:tc>
          <w:tcPr>
            <w:tcW w:w="1696" w:type="dxa"/>
          </w:tcPr>
          <w:p w:rsidR="005156AE" w:rsidRPr="005156AE" w:rsidP="005156AE" w14:paraId="22FC8E95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1,884</w:t>
            </w:r>
          </w:p>
        </w:tc>
      </w:tr>
      <w:tr w14:paraId="29AC54AD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0C4D8F5A" w14:textId="77777777">
            <w:pPr>
              <w:spacing w:after="12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5.</w:t>
            </w:r>
          </w:p>
        </w:tc>
        <w:tc>
          <w:tcPr>
            <w:tcW w:w="1564" w:type="dxa"/>
          </w:tcPr>
          <w:p w:rsidR="005156AE" w:rsidRPr="005156AE" w:rsidP="005156AE" w14:paraId="168118C2" w14:textId="77777777">
            <w:pPr>
              <w:spacing w:after="12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Zirga gaļa</w:t>
            </w:r>
            <w:r w:rsidRPr="005156AE">
              <w:rPr>
                <w:rFonts w:ascii="Times New Roman" w:eastAsia="Aptos" w:hAnsi="Times New Roman"/>
                <w:sz w:val="20"/>
                <w:szCs w:val="20"/>
                <w:vertAlign w:val="superscript"/>
                <w14:ligatures w14:val="standardContextual"/>
              </w:rPr>
              <w:t>1</w:t>
            </w: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 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(cenas par 100 kg dzīvsvara)</w:t>
            </w:r>
          </w:p>
        </w:tc>
        <w:tc>
          <w:tcPr>
            <w:tcW w:w="5103" w:type="dxa"/>
            <w:shd w:val="clear" w:color="auto" w:fill="auto"/>
          </w:tcPr>
          <w:p w:rsidR="005156AE" w:rsidRPr="005156AE" w:rsidP="005156AE" w14:paraId="719F92A1" w14:textId="2640E702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Eiropas Savienības statistika (EUROSTAT) </w:t>
            </w:r>
          </w:p>
          <w:p w:rsidR="005156AE" w:rsidRPr="005156AE" w:rsidP="005156AE" w14:paraId="6D01BF6C" w14:textId="1E6BC0F1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hyperlink r:id="rId8" w:history="1">
              <w:r w:rsidRPr="005156AE">
                <w:rPr>
                  <w:rStyle w:val="Hyperlink"/>
                  <w:rFonts w:ascii="Times New Roman" w:eastAsia="Aptos" w:hAnsi="Times New Roman"/>
                  <w:sz w:val="20"/>
                  <w:szCs w:val="20"/>
                  <w14:ligatures w14:val="standardContextual"/>
                </w:rPr>
                <w:t>https://ec.europa.eu/eurostat/databrowser/view/apri_ap_anouta__custom_21873243/default/table</w:t>
              </w:r>
            </w:hyperlink>
            <w:r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696" w:type="dxa"/>
          </w:tcPr>
          <w:p w:rsidR="005156AE" w:rsidRPr="005156AE" w:rsidP="005156AE" w14:paraId="77198911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hAnsi="Times New Roman" w:cs="Times New Roman"/>
                <w:sz w:val="20"/>
                <w:szCs w:val="20"/>
              </w:rPr>
              <w:t>218,11</w:t>
            </w:r>
          </w:p>
        </w:tc>
      </w:tr>
      <w:tr w14:paraId="0D764223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5339424B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6.</w:t>
            </w:r>
          </w:p>
        </w:tc>
        <w:tc>
          <w:tcPr>
            <w:tcW w:w="1564" w:type="dxa"/>
          </w:tcPr>
          <w:p w:rsidR="005156AE" w:rsidRPr="005156AE" w:rsidP="005156AE" w14:paraId="56B1221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Mājputna </w:t>
            </w:r>
            <w:r w:rsidRPr="005156AE">
              <w:rPr>
                <w:rFonts w:ascii="Times New Roman" w:eastAsia="Aptos" w:hAnsi="Times New Roman"/>
                <w:i/>
                <w:iCs/>
                <w:sz w:val="20"/>
                <w:szCs w:val="20"/>
                <w14:ligatures w14:val="standardContextual"/>
              </w:rPr>
              <w:t>Gallus gallus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sugas (</w:t>
            </w: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broilera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) gaļa </w:t>
            </w:r>
          </w:p>
        </w:tc>
        <w:tc>
          <w:tcPr>
            <w:tcW w:w="5103" w:type="dxa"/>
            <w:shd w:val="clear" w:color="auto" w:fill="auto"/>
          </w:tcPr>
          <w:p w:rsidR="005156AE" w:rsidRPr="005156AE" w:rsidP="005156AE" w14:paraId="6475CD4E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Agroresursu un ekonomikas institūts</w:t>
            </w:r>
          </w:p>
          <w:p w:rsidR="005156AE" w:rsidRPr="005156AE" w:rsidP="005156AE" w14:paraId="66C8DF0E" w14:textId="22EAFA1D">
            <w:pPr>
              <w:spacing w:after="0" w:line="240" w:lineRule="auto"/>
              <w:jc w:val="both"/>
              <w:rPr>
                <w:rFonts w:ascii="Times New Roman" w:eastAsia="Aptos" w:hAnsi="Times New Roman"/>
                <w:color w:val="4472C4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r w:rsidRPr="005156AE">
              <w:rPr>
                <w:rFonts w:ascii="Times New Roman" w:hAnsi="Times New Roman" w:cs="Times New Roman"/>
                <w:sz w:val="20"/>
                <w:szCs w:val="20"/>
              </w:rPr>
              <w:t>Agroresursu un ekonomikas insitūts datus sniedz Zemkopības ministrijai saskaņā ar noslēgto savstarpējo vienošanos</w:t>
            </w:r>
          </w:p>
        </w:tc>
        <w:tc>
          <w:tcPr>
            <w:tcW w:w="1696" w:type="dxa"/>
          </w:tcPr>
          <w:p w:rsidR="005156AE" w:rsidRPr="005156AE" w:rsidP="005156AE" w14:paraId="4322146C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hAnsi="Times New Roman"/>
                <w:sz w:val="20"/>
                <w:szCs w:val="20"/>
              </w:rPr>
              <w:t>XXX</w:t>
            </w:r>
            <w:r w:rsidRPr="005156A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14:paraId="3BFCBE31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0CD3F676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7.</w:t>
            </w:r>
          </w:p>
        </w:tc>
        <w:tc>
          <w:tcPr>
            <w:tcW w:w="1564" w:type="dxa"/>
          </w:tcPr>
          <w:p w:rsidR="005156AE" w:rsidRPr="005156AE" w:rsidP="005156AE" w14:paraId="0ED6D75F" w14:textId="56311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Zoss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gaļa (kautķermenis) </w:t>
            </w:r>
          </w:p>
        </w:tc>
        <w:tc>
          <w:tcPr>
            <w:tcW w:w="5103" w:type="dxa"/>
          </w:tcPr>
          <w:p w:rsidR="005156AE" w:rsidRPr="005156AE" w:rsidP="005156AE" w14:paraId="63110C56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Eiropas Savienības statistika (EUROSTAT) </w:t>
            </w:r>
          </w:p>
          <w:p w:rsidR="005156AE" w:rsidRPr="005156AE" w:rsidP="005156AE" w14:paraId="20131B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hyperlink r:id="rId9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https://eceuropa.eu/eurostat/databrowser/view/apri_ap_anouta__custom_21192657/default/table</w:t>
              </w:r>
            </w:hyperlink>
          </w:p>
        </w:tc>
        <w:tc>
          <w:tcPr>
            <w:tcW w:w="1696" w:type="dxa"/>
          </w:tcPr>
          <w:p w:rsidR="005156AE" w:rsidRPr="005156AE" w:rsidP="005156AE" w14:paraId="1809688E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2,6274</w:t>
            </w:r>
          </w:p>
        </w:tc>
      </w:tr>
      <w:tr w14:paraId="4EE335B7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6A1936E3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8.</w:t>
            </w:r>
          </w:p>
        </w:tc>
        <w:tc>
          <w:tcPr>
            <w:tcW w:w="1564" w:type="dxa"/>
          </w:tcPr>
          <w:p w:rsidR="005156AE" w:rsidRPr="005156AE" w:rsidP="005156AE" w14:paraId="2A512DBC" w14:textId="337863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Tītara 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gaļa (kautķermenis) </w:t>
            </w:r>
          </w:p>
        </w:tc>
        <w:tc>
          <w:tcPr>
            <w:tcW w:w="5103" w:type="dxa"/>
          </w:tcPr>
          <w:p w:rsidR="005156AE" w:rsidRPr="005156AE" w:rsidP="005156AE" w14:paraId="07544FC8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:highlight w:val="yellow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Eiropas Savienības statistikas (EUROSTAT) </w:t>
            </w:r>
          </w:p>
          <w:p w:rsidR="005156AE" w:rsidRPr="005156AE" w:rsidP="005156AE" w14:paraId="48854D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hyperlink r:id="rId10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https://ec.europa.eu/eurostat/databrowser/view/apri_ap_anouta__custom_21192657/default/table</w:t>
              </w:r>
            </w:hyperlink>
          </w:p>
        </w:tc>
        <w:tc>
          <w:tcPr>
            <w:tcW w:w="1696" w:type="dxa"/>
          </w:tcPr>
          <w:p w:rsidR="005156AE" w:rsidRPr="005156AE" w:rsidP="005156AE" w14:paraId="3D0A4AC5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1,5539</w:t>
            </w:r>
          </w:p>
        </w:tc>
      </w:tr>
      <w:tr w14:paraId="62D82382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7D9098A0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1E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64" w:type="dxa"/>
          </w:tcPr>
          <w:p w:rsidR="005156AE" w:rsidRPr="005156AE" w:rsidP="005156AE" w14:paraId="2F3C28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Pīles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gaļa (kautķermenis) </w:t>
            </w:r>
          </w:p>
        </w:tc>
        <w:tc>
          <w:tcPr>
            <w:tcW w:w="5103" w:type="dxa"/>
          </w:tcPr>
          <w:p w:rsidR="005156AE" w:rsidRPr="005156AE" w:rsidP="005156AE" w14:paraId="31EDE313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Eiropas Savienības statistikas (EUROSTAT) </w:t>
            </w:r>
          </w:p>
          <w:p w:rsidR="005156AE" w:rsidRPr="005156AE" w:rsidP="005156AE" w14:paraId="0E2D2EE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hyperlink r:id="rId11" w:history="1">
              <w:r w:rsidRPr="005156AE">
                <w:rPr>
                  <w:rFonts w:ascii="Times New Roman" w:eastAsia="Aptos" w:hAnsi="Times New Roman"/>
                  <w:color w:val="0563C1"/>
                  <w:sz w:val="20"/>
                  <w:szCs w:val="20"/>
                  <w:u w:val="single"/>
                  <w14:ligatures w14:val="standardContextual"/>
                </w:rPr>
                <w:t>https://ec.europa.eu/eurostat/databrowser/view/apri_ap_anouta__custom_21192657/default/table</w:t>
              </w:r>
            </w:hyperlink>
          </w:p>
        </w:tc>
        <w:tc>
          <w:tcPr>
            <w:tcW w:w="1696" w:type="dxa"/>
          </w:tcPr>
          <w:p w:rsidR="005156AE" w:rsidRPr="005156AE" w:rsidP="005156AE" w14:paraId="766D86C5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1,3484</w:t>
            </w:r>
          </w:p>
        </w:tc>
      </w:tr>
      <w:tr w14:paraId="7306238F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18D71A74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10.</w:t>
            </w:r>
          </w:p>
        </w:tc>
        <w:tc>
          <w:tcPr>
            <w:tcW w:w="1564" w:type="dxa"/>
          </w:tcPr>
          <w:p w:rsidR="005156AE" w:rsidRPr="005156AE" w:rsidP="005156AE" w14:paraId="0F1EA105" w14:textId="686CA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Pārtikas ola 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(vistas), </w:t>
            </w: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€/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gab</w:t>
            </w:r>
          </w:p>
        </w:tc>
        <w:tc>
          <w:tcPr>
            <w:tcW w:w="5103" w:type="dxa"/>
            <w:shd w:val="clear" w:color="auto" w:fill="auto"/>
          </w:tcPr>
          <w:p w:rsidR="005156AE" w:rsidRPr="005156AE" w:rsidP="005156AE" w14:paraId="2513FE3B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Agroresursu un ekonomikas institūts</w:t>
            </w:r>
          </w:p>
          <w:p w:rsidR="005156AE" w:rsidRPr="005156AE" w:rsidP="005156AE" w14:paraId="0B0CE6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r w:rsidRPr="005156AE">
              <w:rPr>
                <w:rFonts w:ascii="Times New Roman" w:hAnsi="Times New Roman" w:cs="Times New Roman"/>
                <w:sz w:val="20"/>
                <w:szCs w:val="20"/>
              </w:rPr>
              <w:t>Agroresursu un ekonomikas insitūts datus sniedz Zemkopības ministrijai saskaņā ar noslēgto savstarpējo vienošanos</w:t>
            </w:r>
          </w:p>
        </w:tc>
        <w:tc>
          <w:tcPr>
            <w:tcW w:w="1696" w:type="dxa"/>
            <w:shd w:val="clear" w:color="auto" w:fill="auto"/>
          </w:tcPr>
          <w:p w:rsidR="005156AE" w:rsidRPr="005156AE" w:rsidP="005156AE" w14:paraId="0901866D" w14:textId="77777777">
            <w:pPr>
              <w:spacing w:after="12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0,15029</w:t>
            </w:r>
          </w:p>
          <w:p w:rsidR="005156AE" w:rsidRPr="005156AE" w:rsidP="005156AE" w14:paraId="1A8ECAC8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64F0448" w14:textId="77777777" w:rsidTr="00B801E3">
        <w:tblPrEx>
          <w:tblW w:w="9219" w:type="dxa"/>
          <w:tblInd w:w="-10" w:type="dxa"/>
          <w:tblLayout w:type="fixed"/>
          <w:tblLook w:val="04A0"/>
        </w:tblPrEx>
        <w:tc>
          <w:tcPr>
            <w:tcW w:w="856" w:type="dxa"/>
          </w:tcPr>
          <w:p w:rsidR="005156AE" w:rsidRPr="00B801E3" w:rsidP="005156AE" w14:paraId="4D8F1B09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11.</w:t>
            </w:r>
          </w:p>
        </w:tc>
        <w:tc>
          <w:tcPr>
            <w:tcW w:w="1564" w:type="dxa"/>
            <w:shd w:val="clear" w:color="auto" w:fill="auto"/>
          </w:tcPr>
          <w:p w:rsidR="005156AE" w:rsidRPr="005156AE" w:rsidP="005156AE" w14:paraId="060D0C4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Akvakultūras dzīvnieki</w:t>
            </w: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156AE" w:rsidRPr="005156AE" w:rsidP="005156AE" w14:paraId="3D9DAC42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Centrālā statistikas pārvalde</w:t>
            </w:r>
          </w:p>
          <w:p w:rsidR="005156AE" w:rsidRPr="005156AE" w:rsidP="005156AE" w14:paraId="6BB2C1B9" w14:textId="5A6201B4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Avots: </w:t>
            </w:r>
            <w:r w:rsidRPr="005156AE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Centrālā statistikas pārvalde datus sniedz Zemkopības ministrijai saskaņā ar noslēgto savstarpējo vienošanos</w:t>
            </w:r>
          </w:p>
        </w:tc>
        <w:tc>
          <w:tcPr>
            <w:tcW w:w="1696" w:type="dxa"/>
            <w:shd w:val="clear" w:color="auto" w:fill="auto"/>
          </w:tcPr>
          <w:p w:rsidR="005156AE" w:rsidRPr="005156AE" w:rsidP="005156AE" w14:paraId="43BEB5BE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4,07</w:t>
            </w:r>
          </w:p>
        </w:tc>
      </w:tr>
    </w:tbl>
    <w:p w:rsidR="005156AE" w:rsidRPr="005156AE" w:rsidP="00072641" w14:paraId="2063F1DC" w14:textId="43A4442D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lv-LV"/>
        </w:rPr>
      </w:pPr>
      <w:r w:rsidRPr="005156AE">
        <w:rPr>
          <w:rFonts w:ascii="Times New Roman" w:eastAsia="Aptos" w:hAnsi="Times New Roman"/>
          <w:color w:val="4472C4"/>
          <w:sz w:val="20"/>
          <w:szCs w:val="20"/>
          <w:vertAlign w:val="superscript"/>
          <w14:ligatures w14:val="standardContextual"/>
        </w:rPr>
        <w:t xml:space="preserve">1 </w:t>
      </w:r>
      <w:r w:rsidRPr="005156AE">
        <w:rPr>
          <w:rFonts w:ascii="Times New Roman" w:eastAsia="Aptos" w:hAnsi="Times New Roman"/>
          <w:sz w:val="20"/>
          <w:szCs w:val="20"/>
          <w14:ligatures w14:val="standardContextual"/>
        </w:rPr>
        <w:t>Vidējā cena par 100 kg dzīvsvara ES dalībvalstīs 2024.</w:t>
      </w:r>
      <w:r w:rsidR="00072641">
        <w:rPr>
          <w:rFonts w:ascii="Times New Roman" w:eastAsia="Aptos" w:hAnsi="Times New Roman"/>
          <w:sz w:val="20"/>
          <w:szCs w:val="20"/>
          <w14:ligatures w14:val="standardContextual"/>
        </w:rPr>
        <w:t> </w:t>
      </w:r>
      <w:r w:rsidRPr="005156AE">
        <w:rPr>
          <w:rFonts w:ascii="Times New Roman" w:eastAsia="Aptos" w:hAnsi="Times New Roman"/>
          <w:sz w:val="20"/>
          <w:szCs w:val="20"/>
          <w14:ligatures w14:val="standardContextual"/>
        </w:rPr>
        <w:t>gadā, aprēķināta kā ES valstu vidējā cena, izmantojot pieejamos Eurostat gada datus par dzīvnieku izcelsmes produktu pārdošanas cenām.</w:t>
      </w:r>
    </w:p>
    <w:p w:rsidR="005156AE" w:rsidRPr="005156AE" w:rsidP="005156AE" w14:paraId="35424523" w14:textId="77777777">
      <w:pPr>
        <w:spacing w:after="0" w:line="240" w:lineRule="auto"/>
        <w:jc w:val="both"/>
        <w:rPr>
          <w:rFonts w:ascii="Times New Roman" w:eastAsia="Aptos" w:hAnsi="Times New Roman"/>
          <w:sz w:val="20"/>
          <w:szCs w:val="20"/>
          <w14:ligatures w14:val="standardContextual"/>
        </w:rPr>
      </w:pPr>
      <w:r w:rsidRPr="005156AE">
        <w:rPr>
          <w:rFonts w:ascii="Times New Roman" w:hAnsi="Times New Roman"/>
          <w:sz w:val="24"/>
          <w:vertAlign w:val="superscript"/>
        </w:rPr>
        <w:t>2</w:t>
      </w:r>
      <w:r w:rsidRPr="005156AE">
        <w:rPr>
          <w:rFonts w:ascii="Times New Roman" w:eastAsia="Aptos" w:hAnsi="Times New Roman"/>
          <w:color w:val="4472C4"/>
          <w:sz w:val="20"/>
          <w:szCs w:val="20"/>
          <w:vertAlign w:val="superscript"/>
          <w14:ligatures w14:val="standardContextual"/>
        </w:rPr>
        <w:t xml:space="preserve"> </w:t>
      </w:r>
      <w:r w:rsidRPr="005156AE">
        <w:rPr>
          <w:rFonts w:ascii="Times New Roman" w:eastAsia="Aptos" w:hAnsi="Times New Roman"/>
          <w:sz w:val="20"/>
          <w:szCs w:val="20"/>
          <w14:ligatures w14:val="standardContextual"/>
        </w:rPr>
        <w:t>Dati tiek apkopoti un ir pieejami Agroresursu un ekonomikas institūtā, taču tie ir konfidenciāli un nav publiskojami, bet nepieciešamības gadījumā var tikt izmantoti aprēķinos, ievērojot konfidencialitātes aspektus.</w:t>
      </w:r>
    </w:p>
    <w:p w:rsidR="005156AE" w:rsidRPr="005156AE" w:rsidP="005156AE" w14:paraId="4A631CBE" w14:textId="77777777">
      <w:pPr>
        <w:spacing w:after="120" w:line="240" w:lineRule="auto"/>
        <w:ind w:left="425"/>
        <w:jc w:val="both"/>
        <w:rPr>
          <w:rFonts w:ascii="Times New Roman" w:hAnsi="Times New Roman"/>
          <w:sz w:val="24"/>
        </w:rPr>
      </w:pPr>
    </w:p>
    <w:p w:rsidR="005156AE" w:rsidRPr="005156AE" w:rsidP="005156AE" w14:paraId="5752745F" w14:textId="77777777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156AE">
        <w:rPr>
          <w:rFonts w:ascii="Times New Roman" w:hAnsi="Times New Roman"/>
          <w:sz w:val="24"/>
        </w:rPr>
        <w:t>Lauksaimniecības dzīvnieku cenu indeksi (2020=100).</w:t>
      </w:r>
    </w:p>
    <w:tbl>
      <w:tblPr>
        <w:tblStyle w:val="TableGrid"/>
        <w:tblW w:w="9212" w:type="dxa"/>
        <w:tblInd w:w="-10" w:type="dxa"/>
        <w:tblLayout w:type="fixed"/>
        <w:tblLook w:val="04A0"/>
      </w:tblPr>
      <w:tblGrid>
        <w:gridCol w:w="851"/>
        <w:gridCol w:w="1416"/>
        <w:gridCol w:w="6095"/>
        <w:gridCol w:w="850"/>
      </w:tblGrid>
      <w:tr w14:paraId="092F1CB4" w14:textId="77777777" w:rsidTr="0074743E">
        <w:tblPrEx>
          <w:tblW w:w="9212" w:type="dxa"/>
          <w:tblInd w:w="-10" w:type="dxa"/>
          <w:tblLayout w:type="fixed"/>
          <w:tblLook w:val="04A0"/>
        </w:tblPrEx>
        <w:tc>
          <w:tcPr>
            <w:tcW w:w="851" w:type="dxa"/>
          </w:tcPr>
          <w:p w:rsidR="005156AE" w:rsidRPr="005156AE" w:rsidP="005156AE" w14:paraId="11474811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N.p.k.</w:t>
            </w:r>
          </w:p>
        </w:tc>
        <w:tc>
          <w:tcPr>
            <w:tcW w:w="1416" w:type="dxa"/>
          </w:tcPr>
          <w:p w:rsidR="005156AE" w:rsidRPr="005156AE" w:rsidP="005156AE" w14:paraId="76A468B3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Gads</w:t>
            </w:r>
          </w:p>
        </w:tc>
        <w:tc>
          <w:tcPr>
            <w:tcW w:w="6095" w:type="dxa"/>
          </w:tcPr>
          <w:p w:rsidR="005156AE" w:rsidRPr="005156AE" w:rsidP="005156AE" w14:paraId="1C518188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Oficiālā statiskas iestāde </w:t>
            </w:r>
          </w:p>
        </w:tc>
        <w:tc>
          <w:tcPr>
            <w:tcW w:w="850" w:type="dxa"/>
          </w:tcPr>
          <w:p w:rsidR="005156AE" w:rsidRPr="005156AE" w:rsidP="005156AE" w14:paraId="7DE30476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Cenu indekss</w:t>
            </w:r>
          </w:p>
        </w:tc>
      </w:tr>
      <w:tr w14:paraId="699C9596" w14:textId="77777777" w:rsidTr="0074743E">
        <w:tblPrEx>
          <w:tblW w:w="9212" w:type="dxa"/>
          <w:tblInd w:w="-10" w:type="dxa"/>
          <w:tblLayout w:type="fixed"/>
          <w:tblLook w:val="04A0"/>
        </w:tblPrEx>
        <w:tc>
          <w:tcPr>
            <w:tcW w:w="851" w:type="dxa"/>
          </w:tcPr>
          <w:p w:rsidR="005156AE" w:rsidRPr="00B801E3" w:rsidP="005156AE" w14:paraId="6F6CE65A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1416" w:type="dxa"/>
          </w:tcPr>
          <w:p w:rsidR="005156AE" w:rsidRPr="005156AE" w:rsidP="005156AE" w14:paraId="3FCDF70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 xml:space="preserve">2021. gadā </w:t>
            </w:r>
          </w:p>
        </w:tc>
        <w:tc>
          <w:tcPr>
            <w:tcW w:w="6095" w:type="dxa"/>
          </w:tcPr>
          <w:p w:rsidR="005156AE" w:rsidRPr="005156AE" w:rsidP="005156AE" w14:paraId="5B8B2DA5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05630C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Avots:</w:t>
            </w:r>
          </w:p>
          <w:p w:rsidR="005156AE" w:rsidRPr="005156AE" w:rsidP="005156AE" w14:paraId="43D6F024" w14:textId="2E321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515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https://data.stat.gov.lv/pxweb/lv/OSP_PUB/START__NOZ__LA__LAC/LAC030/table/tableViewLayout1/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156AE" w:rsidRPr="005156AE" w:rsidP="005156AE" w14:paraId="27C76E18" w14:textId="77777777">
            <w:pPr>
              <w:spacing w:after="12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</w:p>
          <w:p w:rsidR="005156AE" w:rsidRPr="005156AE" w:rsidP="005156AE" w14:paraId="28D76078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102,7</w:t>
            </w:r>
            <w:r w:rsidRPr="005156AE">
              <w:rPr>
                <w:rFonts w:ascii="Roboto" w:eastAsia="Aptos" w:hAnsi="Roboto" w:cs="Calibri"/>
                <w:sz w:val="21"/>
                <w:szCs w:val="21"/>
                <w:shd w:val="clear" w:color="auto" w:fill="E2ECF6"/>
              </w:rPr>
              <w:t xml:space="preserve"> </w:t>
            </w:r>
          </w:p>
        </w:tc>
      </w:tr>
      <w:tr w14:paraId="250C0728" w14:textId="77777777" w:rsidTr="0074743E">
        <w:tblPrEx>
          <w:tblW w:w="9212" w:type="dxa"/>
          <w:tblInd w:w="-10" w:type="dxa"/>
          <w:tblLayout w:type="fixed"/>
          <w:tblLook w:val="04A0"/>
        </w:tblPrEx>
        <w:tc>
          <w:tcPr>
            <w:tcW w:w="851" w:type="dxa"/>
          </w:tcPr>
          <w:p w:rsidR="005156AE" w:rsidRPr="00B801E3" w:rsidP="005156AE" w14:paraId="37238BF6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01E3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1416" w:type="dxa"/>
          </w:tcPr>
          <w:p w:rsidR="005156AE" w:rsidRPr="005156AE" w:rsidP="005156AE" w14:paraId="69BD28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b/>
                <w:bCs/>
                <w:sz w:val="20"/>
                <w:szCs w:val="20"/>
                <w14:ligatures w14:val="standardContextual"/>
              </w:rPr>
              <w:t>2025. gadā</w:t>
            </w:r>
          </w:p>
        </w:tc>
        <w:tc>
          <w:tcPr>
            <w:tcW w:w="6095" w:type="dxa"/>
          </w:tcPr>
          <w:p w:rsidR="005156AE" w:rsidRPr="005156AE" w:rsidP="005156AE" w14:paraId="18C75898" w14:textId="77777777">
            <w:pPr>
              <w:spacing w:after="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 xml:space="preserve">Centrālā statistikas pārvalde </w:t>
            </w:r>
          </w:p>
          <w:p w:rsidR="005156AE" w:rsidRPr="005156AE" w:rsidP="005156AE" w14:paraId="329E8B7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Avots:</w:t>
            </w:r>
          </w:p>
          <w:p w:rsidR="005156AE" w:rsidRPr="005156AE" w:rsidP="005156AE" w14:paraId="075A5D88" w14:textId="78BD7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515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https://data.stat.gov.lv/pxweb/lv/OSP_PUB/START__NOZ__LA__LAC/LAC030/table/tableViewLayout1/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156AE" w:rsidRPr="005156AE" w:rsidP="005156AE" w14:paraId="30C2EE71" w14:textId="77777777">
            <w:pPr>
              <w:spacing w:after="120" w:line="240" w:lineRule="auto"/>
              <w:jc w:val="both"/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</w:pPr>
            <w:r w:rsidRPr="005156AE">
              <w:rPr>
                <w:rFonts w:ascii="Times New Roman" w:eastAsia="Aptos" w:hAnsi="Times New Roman"/>
                <w:sz w:val="20"/>
                <w:szCs w:val="20"/>
                <w14:ligatures w14:val="standardContextual"/>
              </w:rPr>
              <w:t>189,5</w:t>
            </w:r>
          </w:p>
          <w:p w:rsidR="005156AE" w:rsidRPr="005156AE" w:rsidP="005156AE" w14:paraId="41423C31" w14:textId="7777777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156AE" w:rsidRPr="005156AE" w:rsidP="005156AE" w14:paraId="597B5DD3" w14:textId="77777777">
      <w:pPr>
        <w:spacing w:after="0" w:line="240" w:lineRule="auto"/>
        <w:jc w:val="both"/>
        <w:rPr>
          <w:rFonts w:ascii="Times New Roman" w:eastAsia="Aptos" w:hAnsi="Times New Roman" w:cs="Calibri"/>
          <w:sz w:val="24"/>
        </w:rPr>
      </w:pPr>
    </w:p>
    <w:p w:rsidR="005156AE" w:rsidRPr="005156AE" w:rsidP="005156AE" w14:paraId="6CCB4EC0" w14:textId="77777777">
      <w:pPr>
        <w:spacing w:after="0" w:line="240" w:lineRule="auto"/>
        <w:jc w:val="both"/>
        <w:rPr>
          <w:rFonts w:ascii="Times New Roman" w:eastAsia="Aptos" w:hAnsi="Times New Roman" w:cs="Calibri"/>
          <w:sz w:val="24"/>
        </w:rPr>
      </w:pPr>
    </w:p>
    <w:p w:rsidR="005156AE" w:rsidRPr="005156AE" w:rsidP="005156AE" w14:paraId="4E99198E" w14:textId="77777777">
      <w:pPr>
        <w:spacing w:after="0" w:line="240" w:lineRule="auto"/>
        <w:jc w:val="both"/>
        <w:rPr>
          <w:rFonts w:ascii="Times New Roman" w:eastAsia="Aptos" w:hAnsi="Times New Roman" w:cs="Calibri"/>
          <w:sz w:val="24"/>
        </w:rPr>
      </w:pPr>
    </w:p>
    <w:p w:rsidR="005156AE" w:rsidRPr="005156AE" w:rsidP="005156AE" w14:paraId="62763586" w14:textId="77777777">
      <w:pPr>
        <w:spacing w:after="0" w:line="240" w:lineRule="auto"/>
        <w:jc w:val="both"/>
        <w:rPr>
          <w:rFonts w:ascii="Times New Roman" w:eastAsia="Aptos" w:hAnsi="Times New Roman" w:cs="Calibri"/>
          <w:sz w:val="24"/>
        </w:rPr>
      </w:pPr>
    </w:p>
    <w:p w:rsidR="00657746" w:rsidP="00657746" w14:paraId="3F74A009" w14:textId="77777777">
      <w:pPr>
        <w:jc w:val="right"/>
        <w:rPr>
          <w:sz w:val="28"/>
          <w:szCs w:val="28"/>
        </w:rPr>
      </w:pPr>
    </w:p>
    <w:p w:rsidR="00D97A4E" w14:paraId="3F74A00A" w14:textId="77777777"/>
    <w:sectPr w:rsidSect="00B801E3">
      <w:head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091975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56AE" w14:paraId="17BF26CF" w14:textId="7E004E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6AE" w14:paraId="5B0F7F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1647EC4"/>
    <w:multiLevelType w:val="hybridMultilevel"/>
    <w:tmpl w:val="A64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8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46"/>
    <w:rsid w:val="00072641"/>
    <w:rsid w:val="000A33E1"/>
    <w:rsid w:val="000E6CCB"/>
    <w:rsid w:val="00121F7F"/>
    <w:rsid w:val="003C244F"/>
    <w:rsid w:val="005156AE"/>
    <w:rsid w:val="00576110"/>
    <w:rsid w:val="00657746"/>
    <w:rsid w:val="006D225C"/>
    <w:rsid w:val="007147DF"/>
    <w:rsid w:val="007A5D71"/>
    <w:rsid w:val="008E7CEA"/>
    <w:rsid w:val="00A046EF"/>
    <w:rsid w:val="00A522E6"/>
    <w:rsid w:val="00AD4D0C"/>
    <w:rsid w:val="00B801E3"/>
    <w:rsid w:val="00BB2540"/>
    <w:rsid w:val="00D97A4E"/>
    <w:rsid w:val="00E97C8C"/>
    <w:rsid w:val="00FE5D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4A005"/>
  <w15:chartTrackingRefBased/>
  <w15:docId w15:val="{3F6964B5-4E03-4244-BE12-5019900F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74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657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74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customStyle="1" w:styleId="naisf14pt">
    <w:name w:val="naisf + 14pt"/>
    <w:basedOn w:val="Normal"/>
    <w:link w:val="naisf14ptRakstz"/>
    <w:rsid w:val="00657746"/>
    <w:pPr>
      <w:spacing w:after="0" w:line="240" w:lineRule="auto"/>
      <w:ind w:right="57" w:firstLine="709"/>
      <w:jc w:val="both"/>
    </w:pPr>
    <w:rPr>
      <w:rFonts w:ascii="Times New Roman" w:eastAsia="Times New Roman" w:hAnsi="Times New Roman" w:cs="Times New Roman"/>
      <w:sz w:val="28"/>
      <w:szCs w:val="24"/>
      <w:lang w:eastAsia="lv-LV"/>
    </w:rPr>
  </w:style>
  <w:style w:type="character" w:customStyle="1" w:styleId="naisf14ptRakstz">
    <w:name w:val="naisf + 14pt Rakstz."/>
    <w:link w:val="naisf14pt"/>
    <w:rsid w:val="00657746"/>
    <w:rPr>
      <w:rFonts w:ascii="Times New Roman" w:eastAsia="Times New Roman" w:hAnsi="Times New Roman" w:cs="Times New Roman"/>
      <w:sz w:val="28"/>
      <w:szCs w:val="24"/>
      <w:lang w:eastAsia="lv-LV"/>
    </w:rPr>
  </w:style>
  <w:style w:type="paragraph" w:styleId="NoSpacing">
    <w:name w:val="No Spacing"/>
    <w:uiPriority w:val="1"/>
    <w:qFormat/>
    <w:rsid w:val="0065774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6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5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AE"/>
  </w:style>
  <w:style w:type="paragraph" w:styleId="Footer">
    <w:name w:val="footer"/>
    <w:basedOn w:val="Normal"/>
    <w:link w:val="FooterChar"/>
    <w:uiPriority w:val="99"/>
    <w:unhideWhenUsed/>
    <w:rsid w:val="00515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c.europa.eu/eurostat/databrowser/view/apri_ap_anouta__custom_21192657/default/table" TargetMode="External" /><Relationship Id="rId11" Type="http://schemas.openxmlformats.org/officeDocument/2006/relationships/hyperlink" Target="https://ec.europa.eu/eurostat/databrowser/view/apri_ap_anouta__custom_21192657/default/table" TargetMode="External" /><Relationship Id="rId12" Type="http://schemas.openxmlformats.org/officeDocument/2006/relationships/hyperlink" Target="https://data.stat.gov.lv/pxweb/lv/OSP_PUB/START__NOZ__LA__LAC/LAC030/table/tableViewLayout1/" TargetMode="External" /><Relationship Id="rId13" Type="http://schemas.openxmlformats.org/officeDocument/2006/relationships/hyperlink" Target="https://data.stat.gov.lv/pxweb/lv/OSP_PUB/START__NOZ__LA__LAC/LAC030/table/tableViewLayout1/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tat.gov.lv/lv/statistikas-temas/noz/lauksaimn/tabulas/lac020m-svaigpiena-un-galas-videja-iepirkuma-cena-eiro-par" TargetMode="External" /><Relationship Id="rId5" Type="http://schemas.openxmlformats.org/officeDocument/2006/relationships/hyperlink" Target="https://stat.gov.lv/lv/statistikas-temas/noz/lauksaimn/tabulas/lac020m-svaigpiena-un-galas-videja-iepirkuma-cena-eiro-par" TargetMode="External" /><Relationship Id="rId6" Type="http://schemas.openxmlformats.org/officeDocument/2006/relationships/hyperlink" Target="https://stat.gov.lv/lv/statistikas-temas/noz/lauksaimn/tabulas/lac020m-svaigpiena-un-galas-videja-iepirkuma-cena-eiro-par" TargetMode="External" /><Relationship Id="rId7" Type="http://schemas.openxmlformats.org/officeDocument/2006/relationships/hyperlink" Target="https://stat.gov.lv/lv/statistikas-temas/noz/lauksaimn/tabulas/lac020m-svaigpiena-un-galas-videja-iepirkuma-cena-eiro-par" TargetMode="External" /><Relationship Id="rId8" Type="http://schemas.openxmlformats.org/officeDocument/2006/relationships/hyperlink" Target="https://ec.europa.eu/eurostat/databrowser/view/apri_ap_anouta__custom_21873243/default/table" TargetMode="External" /><Relationship Id="rId9" Type="http://schemas.openxmlformats.org/officeDocument/2006/relationships/hyperlink" Target="https://eceuropa.eu/eurostat/databrowser/view/apri_ap_anouta__custom_21192657/default/table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Binovska</dc:creator>
  <cp:lastModifiedBy>Vineta Lūse</cp:lastModifiedBy>
  <cp:revision>8</cp:revision>
  <dcterms:created xsi:type="dcterms:W3CDTF">2019-03-08T07:42:00Z</dcterms:created>
  <dcterms:modified xsi:type="dcterms:W3CDTF">2026-06-27T11:50:00Z</dcterms:modified>
</cp:coreProperties>
</file>